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公用经费--乌财科教【2021】96号-120号关于提前下达2022年直达资金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第104小学</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第104小学</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冯明生</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2023年05月23日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乌财科教【2021】96号-提前下达2022城乡义务教育直达资金，乌财科教【2021】120号-关于提前下达2022年教育直达资金的通知，乌财科教【2022】23号-关于下达2022年城乡义务教育直达资金（第二批）的通知的文件精神，此项目系2022年拨付中央资金，共安排预算19.55万元，全年拨付8.04万元，全年支付8.04万元，年中未对资金进行调增、调减。此项经费从公用经费的角度保障了学校各项日常教育教学活动，为学校日常运转提供了资金支持，使学校各类活动有序开展，办学水平不断提高。</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项目期一年，为当年项目，计划达成学校年度6731.56平方米的供暖，校舍日常维修5次维修及每次小于0.6万元的成本控制，教科书质量合格99%以上，义务教育生均公用经费达标率650元/生/年的目的，达到提高我校办学硬件设施，改善校园环境，提高教学设备更新率，保障教育教学活动正常开展等目标，实际完成总体目标96.43%。</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（1）绩效评价的对象：公用经费-提前下达2022年城乡义务教育直达资金项目 </w:t>
        <w:br/>
        <w:t>（2）绩效评价范围：</w:t>
        <w:br/>
        <w:t>1.项目范围：公用经费-提前下达2022年城乡义务教育直达资金的完成情况、资金投入的运行情况、项目实施后产生的绩效及影响效果。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公用经费-提前下达2022年城乡义务教育直达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公用经费-提前下达2022年城乡义务教育直达资金进行客观评价，最终评分结果为：总分为93.24分，绩效评级为“优”。</w:t>
        <w:br/>
        <w:t>（二）主要绩效</w:t>
        <w:br/>
        <w:t>该项目资金区财政及时拨付，单位在此次评价期间内，有序完成设定目标的部分工作任务，供暖面积为6731.56平方米的正常按期供暖，保证了教科书的合格率以及学校校舍日常维修改造次数及质量达标率，并配备有相应的设施，以提高我校办学硬件设施，改善校园环境，提高学校教学设备更新率，保障教育教学活动正常开展等。</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项目按照规定的程序申请设立，为2022年年中追加批复项目，经乌财科教【2021】96号、120，乌财科教【2022】23号审批，符合相关要求，故立项程序规范，得4分。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及时做到供暖，校舍维修，改善师生学习工作环境，提高学校办学硬件设备，改善校园环境，提高教学设备更新率，保障教育教学的顺利开展。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根据财政要求，城乡义务教育保障机制资金的分配以米东区教育局根据全区事业年报学生人数及随班就读学生人数为基础，先按26元/生提取5%教师培训费，然后以每位随班就读学生6000元标准提取公用经费，最后以全部学生人数减去随班就读学生人数为基础，631元/生计算公用经费，至此公用经费为随班就读学生公用经费和全校学生的公用经费合计数，故预算编制科学性指标得分3分。</w:t>
        <w:br/>
        <w:t>资金分配合理性： 财政局严格按教育局以学生人数为依据的经费分配表分配资金，2022年我校学生的公用经费为19.55万元。故资金分配合理性指标得分3分。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项目过程指标由2个二级指标和5个三级指标构成，权重为15分，实际得分13.24分。</w:t>
        <w:br/>
        <w:t>1.资金管理</w:t>
        <w:br/>
        <w:t>资金到位率： 2022年全年财政预算拨款数19.55万元，全年实际拨付数8.04万元，资金到位率41.12%。由于受财政资金紧张原因，导致剩余资金11.51万元未能按时支付个供应商和劳务提供商。实际到位资金8.04万元用于支付保障提高学校办学硬件设施，改善校园环境，保障教育教学活动的办公费，印刷费，水费、电费、邮电费、校园绿化保洁费用、学生视力检测费、教学相关材料费、维修费等费用。故资金到位率指标得分1.24分。</w:t>
        <w:br/>
        <w:t>预算执行率：2022年全年拨付8.04万元，全年执行数8.04万元，全年执行率100%。故预算执行率得分为5分。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2分。</w:t>
        <w:br/>
        <w:t>综上，该指标满分10分，得分8.24分。</w:t>
        <w:br/>
        <w:t>2.组织实施</w:t>
        <w:br/>
        <w:t>管理制度健全性：乌鲁木齐市第104小学已制定相应的财务和业务管理制度，且制度合法、合规、完整，为项目顺利实施提供重要保障。故管理制度健全性得分为2分。</w:t>
        <w:br/>
        <w:t>制度执行有效性：根据现场调研和资料抽查情况，乌鲁木齐市第104小学严格遵守相关法律法规和相关管理规定，项目调整及支出调整手续完备，整体管理合理有序，项目完成后，及时将会计凭证、政府采购相关的计划、合同、验收单等相关资料归档，制度执行有效。故制度执行有效性指标得分3分。</w:t>
        <w:br/>
        <w:t>综上，该指标满分5分，得分5分。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项目产出指标由4个二级指标和4个三级指标构成，权重为25分，实际得分20分。</w:t>
        <w:br/>
        <w:t>1.产出数量</w:t>
        <w:br/>
        <w:t>数量指标“学校供暖面积”的目标值是6731.56平方米，根据学校供暖合同，2022年度我单位实际完成6731.56平方米，实际完成率100%，得分10分。</w:t>
        <w:br/>
        <w:t>2.产出质量</w:t>
        <w:br/>
        <w:t>质量指标“学校供暖面积覆盖率”的目标值是≥99%，根据学校供暖合同，2022年度我单位实际完成100%，得分5分。</w:t>
        <w:br/>
        <w:t>3.产出时效</w:t>
        <w:br/>
        <w:t>项目完成时间：目标值是12个月，根据我校2022年度决算数据，2022年度我单位实际完成值为12个月。故完成及时性得分为5分。</w:t>
        <w:br/>
        <w:t>4.产出成本</w:t>
        <w:br/>
        <w:t>每次公共设施维修成本：目标值是≤0.6万元，根据我校2022年度决算数据，2022年度我单位实际完成值0万元，实际完成率0%，得分0分。原因为：由于疫情原因，居家时间较长，学生网课，维修次数减少。故得分为0分。</w:t>
        <w:br/>
        <w:t>综上，该指标满分25分，得分20分。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项目效益指标由1个二级指标和2个三级指标构成，权重为30分，实际得分30分。 </w:t>
        <w:br/>
        <w:t>1.项目效益</w:t>
        <w:br/>
        <w:t>（1）实施效益</w:t>
        <w:br/>
        <w:t>经济效益指标：不适用。 </w:t>
        <w:br/>
        <w:t>社会效益指标：评价指标“提升学生综合素质”，指标值：有效提高，实际完成值：完全达成预期效果，完成率；100%，得分：15分。本项目的实施巩固和完善了城乡义务教育学校校舍安全保障长效机制，支持公办义务教育学校维修改造，抗震加固改扩建校舍及其附属设施，保障进城务工人员随迁子女在输入地公办义务教育学校就读，其收费项目与标准与当地学生一视同仁，以强化政府义务，减轻群众负担的原则完善学校学生接受义务教育，积极采取有效措施，确保在接受政府委托承担义务教育任务的学校就读学生享受教育经费保障。学校建立健全预算管理制度，按照轻重缓急统筹兼顾的原则，安排使用公共公用经费。</w:t>
        <w:br/>
        <w:t>生态效益指标：不适用。</w:t>
        <w:br/>
        <w:t>可持续影响指标：评价指标“提高教学设备更新率，保障教育教学活动正常运转”，指标值：长期保障，实际完成值：基本达成预期效果，完成率；100%，得分：15分。本项目的实施一是有利于促进教育公平，推进义务教育均衡发展。有利于健全城乡义务教育发展一体化体制机制，有利于推进城乡义务教育在更高层次的均衡发展、促进教育公平。二是强化了保基本、兜底线、补短板、可持续的基本公共服务政策原则。与此同时“国培计划”、乡村教师支持计划等，着力解决城乡义务教育发展中存在的突出问题。三是有利于建立义务教育投入稳定增长的长效机制。城乡义务教育的投入政策、投入标准，搭建起了一个义务教育投入的制度机制框架，有力地保障义务教育经费投入稳定地、可持续地增长，促进义务教育均衡、健康地发展。</w:t>
        <w:br/>
        <w:t>综上，该指标满分30分，得分30分。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师生满意度：评价指标“师生满意度”，指标值≥95%，实际完成值100%。通过设置问卷调查的方式进行考评评价，共计调查样本总量为20个样本，有效调查问卷20份。其中，统计“好”的平均值为100%。故满意度指标得分为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 xml:space="preserve">本项目预算执行率为100%，指标总体完成率为96.43%，二者之间的偏差值为3.57%。因此，本项目较好地完成了年度总体目标，财政资金使用效益和效率较高。 </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1.本项目的实施保障了学校正常教育教学工作的正常开展；提高了我校办学硬件设施，改善了校园环境，调高了教学设备更新率，提高受益对象的满意度。</w:t>
        <w:br/>
        <w:t>2.项目实施过程中发现的问题能及时调整。</w:t>
        <w:br/>
        <w:t>（二）存在的问题及原因分析</w:t>
        <w:br/>
        <w:t>存在的问题：一、绩效评价队伍有待加强绩效评价工作涉及面广，具有较强的技术性，需要相关工作人员既熟悉财政支出方面法规，有较强的综合分析判断能力，又要非常深入的掌握一定的宏观经济决策，经济管理以及财政支出相行业等方面的专业知识，二，绩效评价结果的应用需要加强。原因为学校没有专业的绩效评价人员，各项培训也跟不上，工作只能保证完成，不明所以然。</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1.城乡义务保障机制资金-公用经费补助希望能按时拨付到账，有利于学校各项工作的正常开展，提高社会效益和可持续影响。</w:t>
        <w:br/>
        <w:t>2.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